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161" w:firstLineChars="50"/>
        <w:jc w:val="center"/>
        <w:rPr>
          <w:rFonts w:hint="eastAsia"/>
          <w:b/>
          <w:sz w:val="32"/>
          <w:szCs w:val="32"/>
          <w:lang w:eastAsia="zh-CN"/>
        </w:rPr>
      </w:pPr>
      <w:r>
        <w:rPr>
          <w:rFonts w:hint="eastAsia"/>
          <w:b/>
          <w:sz w:val="32"/>
          <w:szCs w:val="32"/>
          <w:lang w:eastAsia="zh-CN"/>
        </w:rPr>
        <w:t>关于各站点完善平台论文指导教师信息及报送材料的通知</w:t>
      </w:r>
    </w:p>
    <w:p>
      <w:pPr>
        <w:spacing w:line="320" w:lineRule="exact"/>
        <w:ind w:firstLine="161" w:firstLineChars="50"/>
        <w:jc w:val="center"/>
        <w:rPr>
          <w:rFonts w:hint="eastAsia"/>
          <w:b/>
          <w:sz w:val="32"/>
          <w:szCs w:val="32"/>
          <w:lang w:eastAsia="zh-CN"/>
        </w:rPr>
      </w:pPr>
    </w:p>
    <w:p>
      <w:pPr>
        <w:spacing w:after="156" w:afterLines="50" w:line="320" w:lineRule="exact"/>
        <w:ind w:left="46" w:leftChars="21"/>
        <w:rPr>
          <w:rFonts w:hint="eastAsia"/>
          <w:b/>
          <w:sz w:val="28"/>
          <w:szCs w:val="28"/>
          <w:lang w:eastAsia="zh-CN"/>
        </w:rPr>
      </w:pPr>
      <w:r>
        <w:rPr>
          <w:rFonts w:hint="eastAsia"/>
          <w:b/>
          <w:sz w:val="28"/>
          <w:szCs w:val="28"/>
          <w:lang w:eastAsia="zh-CN"/>
        </w:rPr>
        <w:t>各站点：</w:t>
      </w:r>
    </w:p>
    <w:p>
      <w:pPr>
        <w:spacing w:after="156" w:afterLines="50" w:line="320" w:lineRule="exact"/>
        <w:ind w:left="46" w:leftChars="21" w:firstLine="560" w:firstLineChars="200"/>
        <w:rPr>
          <w:rFonts w:hint="eastAsia"/>
          <w:sz w:val="28"/>
          <w:szCs w:val="28"/>
          <w:lang w:eastAsia="zh-CN"/>
        </w:rPr>
      </w:pPr>
      <w:r>
        <w:rPr>
          <w:rFonts w:hint="eastAsia"/>
          <w:sz w:val="28"/>
          <w:szCs w:val="28"/>
          <w:lang w:eastAsia="zh-CN"/>
        </w:rPr>
        <w:t>为加强对我院本科毕业论文（毕业设计）指导教师（以下简称“指导教师”）的规范管理，保证和提升论文质量，经学院研究决定，现对各站点指导教师信息进行修订、完善和补充。同时对指导教师资格进行全面审查，要求指导教师在资格审查通过后方可指导学生论文。现将相关事宜通知如下：</w:t>
      </w:r>
    </w:p>
    <w:p>
      <w:pPr>
        <w:spacing w:after="156" w:afterLines="50" w:line="320" w:lineRule="exact"/>
        <w:ind w:left="46" w:leftChars="21" w:firstLine="562" w:firstLineChars="200"/>
        <w:rPr>
          <w:rFonts w:hint="eastAsia"/>
          <w:b/>
          <w:sz w:val="28"/>
          <w:szCs w:val="28"/>
          <w:lang w:eastAsia="zh-CN"/>
        </w:rPr>
      </w:pPr>
      <w:r>
        <w:rPr>
          <w:rFonts w:hint="eastAsia"/>
          <w:b/>
          <w:sz w:val="28"/>
          <w:szCs w:val="28"/>
          <w:lang w:eastAsia="zh-CN"/>
        </w:rPr>
        <w:t>一、管理平台指导教师信息完善</w:t>
      </w:r>
    </w:p>
    <w:p>
      <w:pPr>
        <w:spacing w:after="156" w:afterLines="50" w:line="320" w:lineRule="exact"/>
        <w:ind w:left="46" w:leftChars="21" w:firstLine="560" w:firstLineChars="200"/>
        <w:rPr>
          <w:sz w:val="28"/>
          <w:szCs w:val="28"/>
          <w:lang w:eastAsia="zh-CN"/>
        </w:rPr>
      </w:pPr>
      <w:r>
        <w:rPr>
          <w:rFonts w:hint="eastAsia"/>
          <w:sz w:val="28"/>
          <w:szCs w:val="28"/>
          <w:lang w:eastAsia="zh-CN"/>
        </w:rPr>
        <w:t>各站点在2018年12月18日起至2019年1月15日，对本站点管理平台上的指导教师信息进行以下操作（图1）：</w:t>
      </w:r>
    </w:p>
    <w:p>
      <w:pPr>
        <w:spacing w:after="156" w:afterLines="50" w:line="320" w:lineRule="exact"/>
        <w:ind w:left="46" w:leftChars="21" w:firstLine="560" w:firstLineChars="200"/>
        <w:rPr>
          <w:sz w:val="28"/>
          <w:szCs w:val="28"/>
          <w:lang w:eastAsia="zh-CN"/>
        </w:rPr>
      </w:pPr>
      <w:r>
        <w:rPr>
          <w:rFonts w:hint="eastAsia"/>
          <w:sz w:val="28"/>
          <w:szCs w:val="28"/>
          <w:lang w:eastAsia="zh-CN"/>
        </w:rPr>
        <w:t>1.核查本站点的指导教师信息是否真实有效，将不正确的信息进行修订，将缺少的信息进行补充和完善。</w:t>
      </w:r>
    </w:p>
    <w:p>
      <w:pPr>
        <w:spacing w:after="156" w:afterLines="50" w:line="320" w:lineRule="exact"/>
        <w:ind w:left="46" w:leftChars="21" w:firstLine="560" w:firstLineChars="200"/>
        <w:rPr>
          <w:sz w:val="28"/>
          <w:szCs w:val="28"/>
          <w:lang w:eastAsia="zh-CN"/>
        </w:rPr>
      </w:pPr>
      <w:r>
        <w:rPr>
          <w:rFonts w:hint="eastAsia"/>
          <w:sz w:val="28"/>
          <w:szCs w:val="28"/>
          <w:lang w:eastAsia="zh-CN"/>
        </w:rPr>
        <w:t>2.将确定不再使用的指导教师状态设置为“无效”。</w:t>
      </w:r>
    </w:p>
    <w:p>
      <w:pPr>
        <w:spacing w:after="156" w:afterLines="50" w:line="320" w:lineRule="exact"/>
        <w:ind w:left="46" w:leftChars="21" w:firstLine="560" w:firstLineChars="200"/>
        <w:rPr>
          <w:rFonts w:hint="eastAsia"/>
          <w:sz w:val="28"/>
          <w:szCs w:val="28"/>
          <w:lang w:eastAsia="zh-CN"/>
        </w:rPr>
      </w:pPr>
      <w:r>
        <w:rPr>
          <w:rFonts w:hint="eastAsia"/>
          <w:sz w:val="28"/>
          <w:szCs w:val="28"/>
          <w:lang w:eastAsia="zh-CN"/>
        </w:rPr>
        <w:t>3.新增指导教师添加进平台时，要确保信息真实、完整、有效。</w:t>
      </w:r>
    </w:p>
    <w:p>
      <w:pPr>
        <w:ind w:left="748" w:leftChars="340"/>
        <w:rPr>
          <w:rFonts w:hint="eastAsia"/>
          <w:b/>
          <w:sz w:val="30"/>
          <w:szCs w:val="30"/>
          <w:lang w:eastAsia="zh-CN"/>
        </w:rPr>
      </w:pPr>
      <w:r>
        <w:rPr>
          <w:b/>
          <w:sz w:val="30"/>
          <w:szCs w:val="30"/>
          <w:lang w:eastAsia="zh-CN"/>
        </w:rPr>
        <w:drawing>
          <wp:inline distT="0" distB="0" distL="114300" distR="114300">
            <wp:extent cx="5238115" cy="344424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5238115" cy="3444240"/>
                    </a:xfrm>
                    <a:prstGeom prst="rect">
                      <a:avLst/>
                    </a:prstGeom>
                    <a:noFill/>
                    <a:ln w="9525">
                      <a:noFill/>
                    </a:ln>
                  </pic:spPr>
                </pic:pic>
              </a:graphicData>
            </a:graphic>
          </wp:inline>
        </w:drawing>
      </w:r>
    </w:p>
    <w:p>
      <w:pPr>
        <w:ind w:firstLine="560" w:firstLineChars="200"/>
        <w:jc w:val="center"/>
        <w:rPr>
          <w:rFonts w:hint="eastAsia"/>
          <w:sz w:val="28"/>
          <w:szCs w:val="28"/>
          <w:lang w:eastAsia="zh-CN"/>
        </w:rPr>
      </w:pPr>
      <w:r>
        <w:rPr>
          <w:rFonts w:hint="eastAsia"/>
          <w:sz w:val="28"/>
          <w:szCs w:val="28"/>
          <w:lang w:eastAsia="zh-CN"/>
        </w:rPr>
        <w:t>图1  新增与修订教师信息操作截图</w:t>
      </w:r>
    </w:p>
    <w:p>
      <w:pPr>
        <w:spacing w:line="320" w:lineRule="exact"/>
        <w:ind w:left="748" w:leftChars="340"/>
        <w:rPr>
          <w:rFonts w:hint="eastAsia"/>
          <w:b/>
          <w:sz w:val="28"/>
          <w:szCs w:val="28"/>
          <w:lang w:eastAsia="zh-CN"/>
        </w:rPr>
      </w:pPr>
    </w:p>
    <w:p>
      <w:pPr>
        <w:spacing w:line="320" w:lineRule="exact"/>
        <w:ind w:left="748" w:leftChars="340"/>
        <w:rPr>
          <w:rFonts w:hint="eastAsia"/>
          <w:b/>
          <w:sz w:val="28"/>
          <w:szCs w:val="28"/>
          <w:lang w:eastAsia="zh-CN"/>
        </w:rPr>
      </w:pPr>
    </w:p>
    <w:p>
      <w:pPr>
        <w:spacing w:line="320" w:lineRule="exact"/>
        <w:ind w:left="748" w:leftChars="340"/>
        <w:rPr>
          <w:rFonts w:hint="eastAsia"/>
          <w:b/>
          <w:sz w:val="28"/>
          <w:szCs w:val="28"/>
          <w:lang w:eastAsia="zh-CN"/>
        </w:rPr>
      </w:pPr>
      <w:r>
        <w:rPr>
          <w:rFonts w:hint="eastAsia"/>
          <w:b/>
          <w:sz w:val="28"/>
          <w:szCs w:val="28"/>
          <w:lang w:eastAsia="zh-CN"/>
        </w:rPr>
        <w:t>二、指导教师材料报送</w:t>
      </w:r>
    </w:p>
    <w:p>
      <w:pPr>
        <w:spacing w:before="156" w:beforeLines="50" w:after="156" w:afterLines="50" w:line="280" w:lineRule="exact"/>
        <w:ind w:left="46" w:leftChars="21" w:firstLine="560" w:firstLineChars="200"/>
        <w:rPr>
          <w:rFonts w:hint="eastAsia"/>
          <w:sz w:val="28"/>
          <w:szCs w:val="28"/>
          <w:lang w:eastAsia="zh-CN"/>
        </w:rPr>
      </w:pPr>
      <w:r>
        <w:rPr>
          <w:rFonts w:hint="eastAsia"/>
          <w:sz w:val="28"/>
          <w:szCs w:val="28"/>
          <w:lang w:eastAsia="zh-CN"/>
        </w:rPr>
        <w:t>各站点收集平台上状态为有效的所有指导教师的毕业证、学位证、职称证明复印件，按要求装订成册，于2019年2月26日前寄至学院。装订要求如下：</w:t>
      </w:r>
    </w:p>
    <w:p>
      <w:pPr>
        <w:spacing w:before="156" w:beforeLines="50" w:after="156" w:afterLines="50" w:line="280" w:lineRule="exact"/>
        <w:ind w:left="46" w:leftChars="21" w:firstLine="560" w:firstLineChars="200"/>
        <w:rPr>
          <w:rFonts w:hint="eastAsia"/>
          <w:sz w:val="28"/>
          <w:szCs w:val="28"/>
          <w:lang w:eastAsia="zh-CN"/>
        </w:rPr>
      </w:pPr>
      <w:r>
        <w:rPr>
          <w:rFonts w:hint="eastAsia"/>
          <w:sz w:val="28"/>
          <w:szCs w:val="28"/>
          <w:lang w:eastAsia="zh-CN"/>
        </w:rPr>
        <w:t>1. 指导教师信息明细表直接从平台的“教师管理”下载，表格以“论文学生专业”升序进行排序后保留所需9项信息，增加2项信息，横向打印。保留及增加信息项见图2样本图。</w:t>
      </w:r>
    </w:p>
    <w:p>
      <w:pPr>
        <w:spacing w:before="156" w:beforeLines="50" w:after="156" w:afterLines="50" w:line="280" w:lineRule="exact"/>
        <w:ind w:left="46" w:leftChars="21" w:firstLine="560" w:firstLineChars="200"/>
        <w:rPr>
          <w:rFonts w:hint="eastAsia"/>
          <w:sz w:val="28"/>
          <w:szCs w:val="28"/>
          <w:lang w:eastAsia="zh-CN"/>
        </w:rPr>
      </w:pPr>
      <w:r>
        <w:rPr>
          <w:rFonts w:hint="eastAsia"/>
          <w:sz w:val="28"/>
          <w:szCs w:val="28"/>
          <w:lang w:eastAsia="zh-CN"/>
        </w:rPr>
        <w:t>2. 材料复印件要求横向清晰复印。毕业证复印件为必选项，学位证、职称证明复印件为可选项。</w:t>
      </w:r>
    </w:p>
    <w:p>
      <w:pPr>
        <w:spacing w:before="156" w:beforeLines="50" w:after="156" w:afterLines="50" w:line="280" w:lineRule="exact"/>
        <w:ind w:left="46" w:leftChars="21" w:firstLine="560" w:firstLineChars="200"/>
        <w:rPr>
          <w:rFonts w:hint="eastAsia"/>
          <w:sz w:val="28"/>
          <w:szCs w:val="28"/>
          <w:lang w:eastAsia="zh-CN"/>
        </w:rPr>
      </w:pPr>
      <w:r>
        <w:rPr>
          <w:rFonts w:hint="eastAsia"/>
          <w:sz w:val="28"/>
          <w:szCs w:val="28"/>
          <w:lang w:eastAsia="zh-CN"/>
        </w:rPr>
        <w:t>3. 指导教师材料明细册须横向装订，依次顺序为：封面、指导教师信息明细表、材料复印件（指导教师材料明细册样本见图2、图3所示）。</w:t>
      </w:r>
    </w:p>
    <w:p>
      <w:pPr>
        <w:spacing w:before="156" w:beforeLines="50" w:after="156" w:afterLines="50" w:line="280" w:lineRule="exact"/>
        <w:ind w:left="46" w:leftChars="21" w:firstLine="560" w:firstLineChars="200"/>
        <w:rPr>
          <w:rFonts w:hint="eastAsia"/>
          <w:sz w:val="28"/>
          <w:szCs w:val="28"/>
          <w:lang w:eastAsia="zh-CN"/>
        </w:rPr>
      </w:pPr>
      <w:r>
        <w:rPr>
          <w:rFonts w:hint="eastAsia"/>
          <w:sz w:val="28"/>
          <w:szCs w:val="28"/>
          <w:lang w:eastAsia="zh-CN"/>
        </w:rPr>
        <w:t>4. 封面的站点公章要清晰。</w:t>
      </w:r>
    </w:p>
    <w:tbl>
      <w:tblPr>
        <w:tblStyle w:val="20"/>
        <w:tblW w:w="964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1" w:hRule="atLeast"/>
        </w:trPr>
        <w:tc>
          <w:tcPr>
            <w:tcW w:w="9648" w:type="dxa"/>
            <w:noWrap w:val="0"/>
            <w:vAlign w:val="top"/>
          </w:tcPr>
          <w:p>
            <w:pPr>
              <w:jc w:val="center"/>
              <w:rPr>
                <w:rFonts w:hint="eastAsia"/>
                <w:b/>
                <w:sz w:val="30"/>
                <w:szCs w:val="30"/>
                <w:lang w:eastAsia="zh-CN"/>
              </w:rPr>
            </w:pPr>
            <w:r>
              <w:rPr>
                <w:b/>
                <w:sz w:val="30"/>
                <w:szCs w:val="30"/>
                <w:lang w:eastAsia="zh-CN"/>
              </w:rPr>
              <w:drawing>
                <wp:inline distT="0" distB="0" distL="114300" distR="114300">
                  <wp:extent cx="5988685" cy="2371090"/>
                  <wp:effectExtent l="0" t="0" r="1206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988685" cy="237109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3" w:hRule="atLeast"/>
        </w:trPr>
        <w:tc>
          <w:tcPr>
            <w:tcW w:w="9648" w:type="dxa"/>
            <w:noWrap w:val="0"/>
            <w:vAlign w:val="top"/>
          </w:tcPr>
          <w:p>
            <w:pPr>
              <w:jc w:val="center"/>
              <w:rPr>
                <w:rFonts w:hint="eastAsia"/>
                <w:b/>
                <w:sz w:val="30"/>
                <w:szCs w:val="30"/>
                <w:lang w:eastAsia="zh-CN"/>
              </w:rPr>
            </w:pPr>
            <w:r>
              <w:rPr>
                <w:b/>
                <w:sz w:val="30"/>
                <w:szCs w:val="30"/>
                <w:lang w:eastAsia="zh-CN"/>
              </w:rPr>
              <w:drawing>
                <wp:inline distT="0" distB="0" distL="114300" distR="114300">
                  <wp:extent cx="5896610" cy="2734945"/>
                  <wp:effectExtent l="0" t="0" r="889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896610" cy="2734945"/>
                          </a:xfrm>
                          <a:prstGeom prst="rect">
                            <a:avLst/>
                          </a:prstGeom>
                          <a:noFill/>
                          <a:ln w="9525">
                            <a:noFill/>
                          </a:ln>
                        </pic:spPr>
                      </pic:pic>
                    </a:graphicData>
                  </a:graphic>
                </wp:inline>
              </w:drawing>
            </w:r>
          </w:p>
        </w:tc>
      </w:tr>
    </w:tbl>
    <w:p>
      <w:pPr>
        <w:ind w:firstLine="560" w:firstLineChars="200"/>
        <w:jc w:val="center"/>
        <w:rPr>
          <w:rFonts w:hint="eastAsia"/>
          <w:sz w:val="28"/>
          <w:szCs w:val="28"/>
          <w:lang w:eastAsia="zh-CN"/>
        </w:rPr>
      </w:pPr>
      <w:r>
        <w:rPr>
          <w:rFonts w:hint="eastAsia"/>
          <w:sz w:val="28"/>
          <w:szCs w:val="28"/>
          <w:lang w:eastAsia="zh-CN"/>
        </w:rPr>
        <w:t>图2  指导教师材料明细册样本（封面和指导教师信息明细表）</w:t>
      </w:r>
    </w:p>
    <w:tbl>
      <w:tblPr>
        <w:tblStyle w:val="20"/>
        <w:tblW w:w="8341"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8341" w:type="dxa"/>
            <w:noWrap w:val="0"/>
            <w:vAlign w:val="top"/>
          </w:tcPr>
          <w:p>
            <w:pPr>
              <w:jc w:val="center"/>
              <w:rPr>
                <w:rFonts w:hint="eastAsia"/>
                <w:b/>
                <w:sz w:val="30"/>
                <w:szCs w:val="30"/>
                <w:lang w:eastAsia="zh-CN"/>
              </w:rPr>
            </w:pPr>
            <w:r>
              <w:rPr>
                <w:b/>
                <w:sz w:val="30"/>
                <w:szCs w:val="30"/>
                <w:lang w:eastAsia="zh-CN"/>
              </w:rPr>
              <w:drawing>
                <wp:inline distT="0" distB="0" distL="114300" distR="114300">
                  <wp:extent cx="4979670" cy="3731895"/>
                  <wp:effectExtent l="0" t="0" r="11430" b="1905"/>
                  <wp:docPr id="4" name="图片 4" descr="QQ图片2018121311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81213114631"/>
                          <pic:cNvPicPr>
                            <a:picLocks noChangeAspect="1"/>
                          </pic:cNvPicPr>
                        </pic:nvPicPr>
                        <pic:blipFill>
                          <a:blip r:embed="rId7"/>
                          <a:stretch>
                            <a:fillRect/>
                          </a:stretch>
                        </pic:blipFill>
                        <pic:spPr>
                          <a:xfrm>
                            <a:off x="0" y="0"/>
                            <a:ext cx="4979670" cy="373189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trPr>
        <w:tc>
          <w:tcPr>
            <w:tcW w:w="8341" w:type="dxa"/>
            <w:noWrap w:val="0"/>
            <w:vAlign w:val="top"/>
          </w:tcPr>
          <w:p>
            <w:pPr>
              <w:jc w:val="center"/>
              <w:rPr>
                <w:rFonts w:hint="eastAsia"/>
                <w:b/>
                <w:sz w:val="30"/>
                <w:szCs w:val="30"/>
                <w:lang w:eastAsia="zh-CN"/>
              </w:rPr>
            </w:pPr>
            <w:bookmarkStart w:id="0" w:name="_GoBack"/>
            <w:r>
              <w:rPr>
                <w:b/>
                <w:sz w:val="30"/>
                <w:szCs w:val="30"/>
                <w:lang w:eastAsia="zh-CN"/>
              </w:rPr>
              <w:drawing>
                <wp:inline distT="0" distB="0" distL="114300" distR="114300">
                  <wp:extent cx="4979035" cy="3734435"/>
                  <wp:effectExtent l="0" t="0" r="12065" b="18415"/>
                  <wp:docPr id="5" name="图片 5" descr="P4Y@VPCBGNWJQGPFUMXVQZK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4Y@VPCBGNWJQGPFUMXVQZK_副本"/>
                          <pic:cNvPicPr>
                            <a:picLocks noChangeAspect="1"/>
                          </pic:cNvPicPr>
                        </pic:nvPicPr>
                        <pic:blipFill>
                          <a:blip r:embed="rId8"/>
                          <a:stretch>
                            <a:fillRect/>
                          </a:stretch>
                        </pic:blipFill>
                        <pic:spPr>
                          <a:xfrm>
                            <a:off x="0" y="0"/>
                            <a:ext cx="4979035" cy="3734435"/>
                          </a:xfrm>
                          <a:prstGeom prst="rect">
                            <a:avLst/>
                          </a:prstGeom>
                          <a:noFill/>
                          <a:ln w="9525">
                            <a:noFill/>
                          </a:ln>
                        </pic:spPr>
                      </pic:pic>
                    </a:graphicData>
                  </a:graphic>
                </wp:inline>
              </w:drawing>
            </w:r>
            <w:bookmarkEnd w:id="0"/>
          </w:p>
        </w:tc>
      </w:tr>
    </w:tbl>
    <w:p>
      <w:pPr>
        <w:ind w:firstLine="560" w:firstLineChars="200"/>
        <w:jc w:val="center"/>
        <w:rPr>
          <w:rFonts w:hint="eastAsia"/>
          <w:sz w:val="28"/>
          <w:szCs w:val="28"/>
          <w:lang w:eastAsia="zh-CN"/>
        </w:rPr>
      </w:pPr>
      <w:r>
        <w:rPr>
          <w:rFonts w:hint="eastAsia"/>
          <w:sz w:val="28"/>
          <w:szCs w:val="28"/>
          <w:lang w:eastAsia="zh-CN"/>
        </w:rPr>
        <w:t>图3 指导教师材料明细册样本（材料复印件）</w:t>
      </w:r>
    </w:p>
    <w:p>
      <w:pPr>
        <w:spacing w:line="320" w:lineRule="exact"/>
        <w:ind w:left="748" w:leftChars="340"/>
        <w:rPr>
          <w:rFonts w:hint="eastAsia"/>
          <w:b/>
          <w:sz w:val="28"/>
          <w:szCs w:val="28"/>
          <w:lang w:eastAsia="zh-CN"/>
        </w:rPr>
      </w:pPr>
    </w:p>
    <w:p>
      <w:pPr>
        <w:spacing w:line="320" w:lineRule="exact"/>
        <w:ind w:left="748" w:leftChars="340"/>
        <w:rPr>
          <w:rFonts w:hint="eastAsia"/>
          <w:b/>
          <w:sz w:val="28"/>
          <w:szCs w:val="28"/>
          <w:lang w:eastAsia="zh-CN"/>
        </w:rPr>
      </w:pPr>
    </w:p>
    <w:p>
      <w:pPr>
        <w:spacing w:line="320" w:lineRule="exact"/>
        <w:ind w:left="748" w:leftChars="340"/>
        <w:rPr>
          <w:rFonts w:hint="eastAsia"/>
          <w:b/>
          <w:sz w:val="28"/>
          <w:szCs w:val="28"/>
          <w:lang w:eastAsia="zh-CN"/>
        </w:rPr>
      </w:pPr>
      <w:r>
        <w:rPr>
          <w:rFonts w:hint="eastAsia"/>
          <w:b/>
          <w:sz w:val="28"/>
          <w:szCs w:val="28"/>
          <w:lang w:eastAsia="zh-CN"/>
        </w:rPr>
        <w:t>三、指导教师资格审核</w:t>
      </w:r>
    </w:p>
    <w:p>
      <w:pPr>
        <w:spacing w:after="100" w:afterAutospacing="1" w:line="320" w:lineRule="exact"/>
        <w:ind w:left="46" w:leftChars="21" w:firstLine="560" w:firstLineChars="200"/>
        <w:rPr>
          <w:rFonts w:hint="eastAsia"/>
          <w:sz w:val="28"/>
          <w:szCs w:val="28"/>
          <w:lang w:eastAsia="zh-CN"/>
        </w:rPr>
      </w:pPr>
      <w:r>
        <w:rPr>
          <w:rFonts w:hint="eastAsia"/>
          <w:sz w:val="28"/>
          <w:szCs w:val="28"/>
          <w:lang w:eastAsia="zh-CN"/>
        </w:rPr>
        <w:t>请各站点认真对待此项工作，保证信息和材料的真实性。学院将根据各站点报送的材料进行指导教师资格审核，并将审核结果反馈至各站点。审核不合格的指导教师将取消其论文指导资格，已分配指导学生论文的指导教师将由站点另行安排符合要求的教师指导。</w:t>
      </w:r>
    </w:p>
    <w:p>
      <w:pPr>
        <w:spacing w:line="320" w:lineRule="exact"/>
        <w:ind w:left="748" w:leftChars="340"/>
        <w:rPr>
          <w:rFonts w:hint="eastAsia"/>
          <w:sz w:val="28"/>
          <w:szCs w:val="28"/>
          <w:lang w:eastAsia="zh-CN"/>
        </w:rPr>
      </w:pPr>
      <w:r>
        <w:rPr>
          <w:rFonts w:hint="eastAsia"/>
          <w:sz w:val="28"/>
          <w:szCs w:val="28"/>
          <w:lang w:eastAsia="zh-CN"/>
        </w:rPr>
        <w:t>特此通知。</w:t>
      </w:r>
    </w:p>
    <w:p>
      <w:pPr>
        <w:spacing w:line="320" w:lineRule="exact"/>
        <w:ind w:left="748" w:leftChars="340"/>
        <w:rPr>
          <w:rFonts w:hint="eastAsia"/>
          <w:sz w:val="28"/>
          <w:szCs w:val="28"/>
          <w:lang w:eastAsia="zh-CN"/>
        </w:rPr>
      </w:pPr>
    </w:p>
    <w:p>
      <w:pPr>
        <w:spacing w:line="320" w:lineRule="exact"/>
        <w:ind w:left="748" w:leftChars="340"/>
        <w:rPr>
          <w:rFonts w:hint="eastAsia"/>
          <w:sz w:val="28"/>
          <w:szCs w:val="28"/>
          <w:lang w:eastAsia="zh-CN"/>
        </w:rPr>
      </w:pPr>
    </w:p>
    <w:p>
      <w:pPr>
        <w:spacing w:line="320" w:lineRule="exact"/>
        <w:ind w:left="748" w:leftChars="340"/>
        <w:rPr>
          <w:rFonts w:hint="eastAsia"/>
          <w:sz w:val="28"/>
          <w:szCs w:val="28"/>
          <w:lang w:eastAsia="zh-CN"/>
        </w:rPr>
      </w:pPr>
      <w:r>
        <w:rPr>
          <w:rFonts w:hint="eastAsia"/>
          <w:sz w:val="28"/>
          <w:szCs w:val="28"/>
          <w:lang w:eastAsia="zh-CN"/>
        </w:rPr>
        <w:t xml:space="preserve">                中国地质大学（武汉）远程与继续教育学院</w:t>
      </w:r>
    </w:p>
    <w:p>
      <w:pPr>
        <w:spacing w:line="320" w:lineRule="exact"/>
        <w:ind w:left="748" w:leftChars="340"/>
        <w:rPr>
          <w:rFonts w:hint="eastAsia"/>
          <w:sz w:val="28"/>
          <w:szCs w:val="28"/>
          <w:lang w:eastAsia="zh-CN"/>
        </w:rPr>
      </w:pPr>
      <w:r>
        <w:rPr>
          <w:rFonts w:hint="eastAsia"/>
          <w:sz w:val="28"/>
          <w:szCs w:val="28"/>
          <w:lang w:eastAsia="zh-CN"/>
        </w:rPr>
        <w:t xml:space="preserve">                          2018年12月17日</w:t>
      </w:r>
    </w:p>
    <w:p>
      <w:pPr>
        <w:jc w:val="center"/>
        <w:rPr>
          <w:b/>
          <w:sz w:val="30"/>
          <w:szCs w:val="30"/>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44"/>
    <w:rsid w:val="00005BCB"/>
    <w:rsid w:val="00007970"/>
    <w:rsid w:val="000108D4"/>
    <w:rsid w:val="00070BA7"/>
    <w:rsid w:val="000B0FD2"/>
    <w:rsid w:val="000F0380"/>
    <w:rsid w:val="00114158"/>
    <w:rsid w:val="001219BC"/>
    <w:rsid w:val="00186C4F"/>
    <w:rsid w:val="001879F4"/>
    <w:rsid w:val="00191EFC"/>
    <w:rsid w:val="001F64B9"/>
    <w:rsid w:val="002142E7"/>
    <w:rsid w:val="002543ED"/>
    <w:rsid w:val="002B219F"/>
    <w:rsid w:val="002E62F5"/>
    <w:rsid w:val="003364F2"/>
    <w:rsid w:val="00350968"/>
    <w:rsid w:val="00362A31"/>
    <w:rsid w:val="00367A0B"/>
    <w:rsid w:val="004049ED"/>
    <w:rsid w:val="00410A61"/>
    <w:rsid w:val="00416F76"/>
    <w:rsid w:val="004255E0"/>
    <w:rsid w:val="004313D3"/>
    <w:rsid w:val="00436EDB"/>
    <w:rsid w:val="005158E7"/>
    <w:rsid w:val="00547914"/>
    <w:rsid w:val="0056365C"/>
    <w:rsid w:val="005B25A6"/>
    <w:rsid w:val="005D3BFD"/>
    <w:rsid w:val="005E1AC5"/>
    <w:rsid w:val="00630A1B"/>
    <w:rsid w:val="00666728"/>
    <w:rsid w:val="006C5A99"/>
    <w:rsid w:val="007143C0"/>
    <w:rsid w:val="0075536B"/>
    <w:rsid w:val="00755BF8"/>
    <w:rsid w:val="007A0182"/>
    <w:rsid w:val="008037B8"/>
    <w:rsid w:val="00824084"/>
    <w:rsid w:val="00874EDE"/>
    <w:rsid w:val="008C0BD0"/>
    <w:rsid w:val="008D2B22"/>
    <w:rsid w:val="008F4495"/>
    <w:rsid w:val="009124EE"/>
    <w:rsid w:val="009B71FE"/>
    <w:rsid w:val="009E3806"/>
    <w:rsid w:val="00A116A8"/>
    <w:rsid w:val="00A1340D"/>
    <w:rsid w:val="00AA689E"/>
    <w:rsid w:val="00AB0220"/>
    <w:rsid w:val="00AF5C15"/>
    <w:rsid w:val="00B21F92"/>
    <w:rsid w:val="00B436E5"/>
    <w:rsid w:val="00B53EFA"/>
    <w:rsid w:val="00B71669"/>
    <w:rsid w:val="00BB523D"/>
    <w:rsid w:val="00C34DDB"/>
    <w:rsid w:val="00C64DE7"/>
    <w:rsid w:val="00C822DC"/>
    <w:rsid w:val="00C8495F"/>
    <w:rsid w:val="00CB0AE6"/>
    <w:rsid w:val="00CB24F0"/>
    <w:rsid w:val="00CB2D89"/>
    <w:rsid w:val="00CC18AF"/>
    <w:rsid w:val="00CD2EC8"/>
    <w:rsid w:val="00D22AD0"/>
    <w:rsid w:val="00D66D53"/>
    <w:rsid w:val="00D73023"/>
    <w:rsid w:val="00D93A65"/>
    <w:rsid w:val="00DD2EBE"/>
    <w:rsid w:val="00DD4FAE"/>
    <w:rsid w:val="00E3642B"/>
    <w:rsid w:val="00E62778"/>
    <w:rsid w:val="00E661EA"/>
    <w:rsid w:val="00E9740B"/>
    <w:rsid w:val="00EC7544"/>
    <w:rsid w:val="00F4596B"/>
    <w:rsid w:val="00F876DE"/>
    <w:rsid w:val="00FD7E8B"/>
    <w:rsid w:val="16E229A3"/>
    <w:rsid w:val="28D25796"/>
    <w:rsid w:val="70EA1FB4"/>
    <w:rsid w:val="749C3D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US" w:eastAsia="en-US" w:bidi="en-US"/>
    </w:rPr>
  </w:style>
  <w:style w:type="paragraph" w:styleId="2">
    <w:name w:val="heading 1"/>
    <w:basedOn w:val="1"/>
    <w:next w:val="1"/>
    <w:link w:val="30"/>
    <w:qFormat/>
    <w:uiPriority w:val="9"/>
    <w:pPr>
      <w:keepNext/>
      <w:keepLines/>
      <w:spacing w:before="480" w:after="0"/>
      <w:outlineLvl w:val="0"/>
    </w:pPr>
    <w:rPr>
      <w:rFonts w:ascii="Cambria" w:hAnsi="Cambria" w:eastAsia="宋体" w:cs="Times New Roman"/>
      <w:b/>
      <w:bCs/>
      <w:color w:val="365F91"/>
      <w:sz w:val="28"/>
      <w:szCs w:val="28"/>
    </w:rPr>
  </w:style>
  <w:style w:type="paragraph" w:styleId="3">
    <w:name w:val="heading 2"/>
    <w:basedOn w:val="1"/>
    <w:next w:val="1"/>
    <w:link w:val="32"/>
    <w:unhideWhenUsed/>
    <w:qFormat/>
    <w:uiPriority w:val="9"/>
    <w:pPr>
      <w:keepNext/>
      <w:keepLines/>
      <w:spacing w:before="200" w:after="0"/>
      <w:outlineLvl w:val="1"/>
    </w:pPr>
    <w:rPr>
      <w:rFonts w:ascii="Cambria" w:hAnsi="Cambria" w:eastAsia="宋体" w:cs="Times New Roman"/>
      <w:b/>
      <w:bCs/>
      <w:color w:val="4F81BD"/>
      <w:sz w:val="26"/>
      <w:szCs w:val="26"/>
    </w:rPr>
  </w:style>
  <w:style w:type="paragraph" w:styleId="4">
    <w:name w:val="heading 3"/>
    <w:basedOn w:val="1"/>
    <w:next w:val="1"/>
    <w:link w:val="31"/>
    <w:unhideWhenUsed/>
    <w:qFormat/>
    <w:uiPriority w:val="9"/>
    <w:pPr>
      <w:keepNext/>
      <w:keepLines/>
      <w:spacing w:before="200" w:after="0"/>
      <w:outlineLvl w:val="2"/>
    </w:pPr>
    <w:rPr>
      <w:rFonts w:ascii="Cambria" w:hAnsi="Cambria" w:eastAsia="宋体" w:cs="Times New Roman"/>
      <w:b/>
      <w:bCs/>
      <w:color w:val="4F81BD"/>
    </w:rPr>
  </w:style>
  <w:style w:type="paragraph" w:styleId="5">
    <w:name w:val="heading 4"/>
    <w:basedOn w:val="1"/>
    <w:next w:val="1"/>
    <w:link w:val="28"/>
    <w:unhideWhenUsed/>
    <w:qFormat/>
    <w:uiPriority w:val="9"/>
    <w:pPr>
      <w:keepNext/>
      <w:keepLines/>
      <w:spacing w:before="200" w:after="0"/>
      <w:outlineLvl w:val="3"/>
    </w:pPr>
    <w:rPr>
      <w:rFonts w:ascii="Cambria" w:hAnsi="Cambria" w:eastAsia="宋体" w:cs="Times New Roman"/>
      <w:b/>
      <w:bCs/>
      <w:i/>
      <w:iCs/>
      <w:color w:val="4F81BD"/>
    </w:rPr>
  </w:style>
  <w:style w:type="paragraph" w:styleId="6">
    <w:name w:val="heading 5"/>
    <w:basedOn w:val="1"/>
    <w:next w:val="1"/>
    <w:link w:val="34"/>
    <w:unhideWhenUsed/>
    <w:qFormat/>
    <w:uiPriority w:val="9"/>
    <w:pPr>
      <w:keepNext/>
      <w:keepLines/>
      <w:spacing w:before="200" w:after="0"/>
      <w:outlineLvl w:val="4"/>
    </w:pPr>
    <w:rPr>
      <w:rFonts w:ascii="Cambria" w:hAnsi="Cambria" w:eastAsia="宋体" w:cs="Times New Roman"/>
      <w:color w:val="243F60"/>
    </w:rPr>
  </w:style>
  <w:style w:type="paragraph" w:styleId="7">
    <w:name w:val="heading 6"/>
    <w:basedOn w:val="1"/>
    <w:next w:val="1"/>
    <w:link w:val="35"/>
    <w:unhideWhenUsed/>
    <w:qFormat/>
    <w:uiPriority w:val="9"/>
    <w:pPr>
      <w:keepNext/>
      <w:keepLines/>
      <w:spacing w:before="200" w:after="0"/>
      <w:outlineLvl w:val="5"/>
    </w:pPr>
    <w:rPr>
      <w:rFonts w:ascii="Cambria" w:hAnsi="Cambria" w:eastAsia="宋体" w:cs="Times New Roman"/>
      <w:i/>
      <w:iCs/>
      <w:color w:val="243F60"/>
    </w:rPr>
  </w:style>
  <w:style w:type="paragraph" w:styleId="8">
    <w:name w:val="heading 7"/>
    <w:basedOn w:val="1"/>
    <w:next w:val="1"/>
    <w:link w:val="36"/>
    <w:unhideWhenUsed/>
    <w:qFormat/>
    <w:uiPriority w:val="9"/>
    <w:pPr>
      <w:keepNext/>
      <w:keepLines/>
      <w:spacing w:before="200" w:after="0"/>
      <w:outlineLvl w:val="6"/>
    </w:pPr>
    <w:rPr>
      <w:rFonts w:ascii="Cambria" w:hAnsi="Cambria" w:eastAsia="宋体" w:cs="Times New Roman"/>
      <w:i/>
      <w:iCs/>
      <w:color w:val="404040"/>
    </w:rPr>
  </w:style>
  <w:style w:type="paragraph" w:styleId="9">
    <w:name w:val="heading 8"/>
    <w:basedOn w:val="1"/>
    <w:next w:val="1"/>
    <w:link w:val="37"/>
    <w:unhideWhenUsed/>
    <w:qFormat/>
    <w:uiPriority w:val="9"/>
    <w:pPr>
      <w:keepNext/>
      <w:keepLines/>
      <w:spacing w:before="200" w:after="0"/>
      <w:outlineLvl w:val="7"/>
    </w:pPr>
    <w:rPr>
      <w:rFonts w:ascii="Cambria" w:hAnsi="Cambria" w:eastAsia="宋体" w:cs="Times New Roman"/>
      <w:color w:val="4F81BD"/>
      <w:sz w:val="20"/>
      <w:szCs w:val="20"/>
    </w:rPr>
  </w:style>
  <w:style w:type="paragraph" w:styleId="10">
    <w:name w:val="heading 9"/>
    <w:basedOn w:val="1"/>
    <w:next w:val="1"/>
    <w:link w:val="38"/>
    <w:unhideWhenUsed/>
    <w:qFormat/>
    <w:uiPriority w:val="9"/>
    <w:pPr>
      <w:keepNext/>
      <w:keepLines/>
      <w:spacing w:before="200" w:after="0"/>
      <w:outlineLvl w:val="8"/>
    </w:pPr>
    <w:rPr>
      <w:rFonts w:ascii="Cambria" w:hAnsi="Cambria" w:eastAsia="宋体" w:cs="Times New Roman"/>
      <w:i/>
      <w:iCs/>
      <w:color w:val="404040"/>
      <w:sz w:val="20"/>
      <w:szCs w:val="20"/>
    </w:rPr>
  </w:style>
  <w:style w:type="character" w:default="1" w:styleId="17">
    <w:name w:val="Default Paragraph Font"/>
    <w:unhideWhenUsed/>
    <w:uiPriority w:val="1"/>
  </w:style>
  <w:style w:type="table" w:default="1" w:styleId="20">
    <w:name w:val="Normal Table"/>
    <w:unhideWhenUsed/>
    <w:qFormat/>
    <w:uiPriority w:val="99"/>
    <w:tblPr>
      <w:tblStyle w:val="20"/>
      <w:tblLayout w:type="fixed"/>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color w:val="4F81BD"/>
      <w:sz w:val="18"/>
      <w:szCs w:val="18"/>
    </w:rPr>
  </w:style>
  <w:style w:type="paragraph" w:styleId="12">
    <w:name w:val="Balloon Text"/>
    <w:basedOn w:val="1"/>
    <w:link w:val="46"/>
    <w:unhideWhenUsed/>
    <w:uiPriority w:val="99"/>
    <w:pPr>
      <w:spacing w:after="0" w:line="240" w:lineRule="auto"/>
    </w:pPr>
    <w:rPr>
      <w:sz w:val="18"/>
      <w:szCs w:val="18"/>
    </w:rPr>
  </w:style>
  <w:style w:type="paragraph" w:styleId="13">
    <w:name w:val="footer"/>
    <w:basedOn w:val="1"/>
    <w:link w:val="47"/>
    <w:unhideWhenUsed/>
    <w:uiPriority w:val="99"/>
    <w:pPr>
      <w:tabs>
        <w:tab w:val="center" w:pos="4153"/>
        <w:tab w:val="right" w:pos="8306"/>
      </w:tabs>
      <w:snapToGrid w:val="0"/>
      <w:spacing w:line="240" w:lineRule="auto"/>
    </w:pPr>
    <w:rPr>
      <w:sz w:val="18"/>
      <w:szCs w:val="18"/>
    </w:rPr>
  </w:style>
  <w:style w:type="paragraph" w:styleId="14">
    <w:name w:val="header"/>
    <w:basedOn w:val="1"/>
    <w:link w:val="2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40"/>
    <w:qFormat/>
    <w:uiPriority w:val="11"/>
    <w:rPr>
      <w:rFonts w:ascii="Cambria" w:hAnsi="Cambria" w:eastAsia="宋体" w:cs="Times New Roman"/>
      <w:i/>
      <w:iCs/>
      <w:color w:val="4F81BD"/>
      <w:spacing w:val="15"/>
      <w:sz w:val="24"/>
      <w:szCs w:val="24"/>
    </w:rPr>
  </w:style>
  <w:style w:type="paragraph" w:styleId="16">
    <w:name w:val="Title"/>
    <w:basedOn w:val="1"/>
    <w:next w:val="1"/>
    <w:link w:val="33"/>
    <w:qFormat/>
    <w:uiPriority w:val="10"/>
    <w:pPr>
      <w:pBdr>
        <w:bottom w:val="single" w:color="4F81BD" w:sz="8" w:space="4"/>
      </w:pBdr>
      <w:spacing w:after="300" w:line="240" w:lineRule="auto"/>
      <w:contextualSpacing/>
    </w:pPr>
    <w:rPr>
      <w:rFonts w:ascii="Cambria" w:hAnsi="Cambria" w:eastAsia="宋体" w:cs="Times New Roman"/>
      <w:color w:val="17365D"/>
      <w:spacing w:val="5"/>
      <w:kern w:val="28"/>
      <w:sz w:val="52"/>
      <w:szCs w:val="52"/>
    </w:rPr>
  </w:style>
  <w:style w:type="character" w:styleId="18">
    <w:name w:val="Strong"/>
    <w:basedOn w:val="17"/>
    <w:qFormat/>
    <w:uiPriority w:val="22"/>
    <w:rPr>
      <w:b/>
      <w:bCs/>
    </w:rPr>
  </w:style>
  <w:style w:type="character" w:styleId="19">
    <w:name w:val="Emphasis"/>
    <w:basedOn w:val="17"/>
    <w:qFormat/>
    <w:uiPriority w:val="20"/>
    <w:rPr>
      <w:i/>
      <w:iCs/>
    </w:rPr>
  </w:style>
  <w:style w:type="table" w:styleId="21">
    <w:name w:val="Table Grid"/>
    <w:basedOn w:val="20"/>
    <w:uiPriority w:val="59"/>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2">
    <w:name w:val="No Spacing"/>
    <w:qFormat/>
    <w:uiPriority w:val="1"/>
    <w:rPr>
      <w:sz w:val="22"/>
      <w:szCs w:val="22"/>
      <w:lang w:val="en-US" w:eastAsia="en-US" w:bidi="en-US"/>
    </w:rPr>
  </w:style>
  <w:style w:type="paragraph" w:styleId="23">
    <w:name w:val=""/>
    <w:basedOn w:val="2"/>
    <w:next w:val="1"/>
    <w:unhideWhenUsed/>
    <w:qFormat/>
    <w:uiPriority w:val="39"/>
    <w:pPr>
      <w:outlineLvl w:val="9"/>
    </w:pPr>
  </w:style>
  <w:style w:type="paragraph" w:styleId="24">
    <w:name w:val="List Paragraph"/>
    <w:basedOn w:val="1"/>
    <w:qFormat/>
    <w:uiPriority w:val="34"/>
    <w:pPr>
      <w:ind w:left="720"/>
      <w:contextualSpacing/>
    </w:pPr>
  </w:style>
  <w:style w:type="paragraph" w:styleId="25">
    <w:name w:val="Quote"/>
    <w:basedOn w:val="1"/>
    <w:next w:val="1"/>
    <w:link w:val="41"/>
    <w:qFormat/>
    <w:uiPriority w:val="29"/>
    <w:rPr>
      <w:i/>
      <w:iCs/>
      <w:color w:val="000000"/>
    </w:rPr>
  </w:style>
  <w:style w:type="paragraph" w:styleId="26">
    <w:name w:val="Intense Quote"/>
    <w:basedOn w:val="1"/>
    <w:next w:val="1"/>
    <w:link w:val="42"/>
    <w:qFormat/>
    <w:uiPriority w:val="30"/>
    <w:pPr>
      <w:pBdr>
        <w:bottom w:val="single" w:color="4F81BD" w:sz="4" w:space="4"/>
      </w:pBdr>
      <w:spacing w:before="200" w:after="280"/>
      <w:ind w:left="936" w:right="936"/>
    </w:pPr>
    <w:rPr>
      <w:b/>
      <w:bCs/>
      <w:i/>
      <w:iCs/>
      <w:color w:val="4F81BD"/>
    </w:rPr>
  </w:style>
  <w:style w:type="character" w:styleId="27">
    <w:name w:val=""/>
    <w:basedOn w:val="17"/>
    <w:qFormat/>
    <w:uiPriority w:val="19"/>
    <w:rPr>
      <w:i/>
      <w:iCs/>
      <w:color w:val="808080"/>
    </w:rPr>
  </w:style>
  <w:style w:type="character" w:customStyle="1" w:styleId="28">
    <w:name w:val="标题 4 Char"/>
    <w:basedOn w:val="17"/>
    <w:link w:val="5"/>
    <w:uiPriority w:val="9"/>
    <w:rPr>
      <w:rFonts w:ascii="Cambria" w:hAnsi="Cambria" w:eastAsia="宋体" w:cs="Times New Roman"/>
      <w:b/>
      <w:bCs/>
      <w:i/>
      <w:iCs/>
      <w:color w:val="4F81BD"/>
    </w:rPr>
  </w:style>
  <w:style w:type="character" w:customStyle="1" w:styleId="29">
    <w:name w:val="页眉 Char"/>
    <w:basedOn w:val="17"/>
    <w:link w:val="14"/>
    <w:semiHidden/>
    <w:uiPriority w:val="99"/>
    <w:rPr>
      <w:sz w:val="18"/>
      <w:szCs w:val="18"/>
    </w:rPr>
  </w:style>
  <w:style w:type="character" w:customStyle="1" w:styleId="30">
    <w:name w:val="标题 1 Char"/>
    <w:basedOn w:val="17"/>
    <w:link w:val="2"/>
    <w:uiPriority w:val="9"/>
    <w:rPr>
      <w:rFonts w:ascii="Cambria" w:hAnsi="Cambria" w:eastAsia="宋体" w:cs="Times New Roman"/>
      <w:b/>
      <w:bCs/>
      <w:color w:val="365F91"/>
      <w:sz w:val="28"/>
      <w:szCs w:val="28"/>
    </w:rPr>
  </w:style>
  <w:style w:type="character" w:customStyle="1" w:styleId="31">
    <w:name w:val="标题 3 Char"/>
    <w:basedOn w:val="17"/>
    <w:link w:val="4"/>
    <w:uiPriority w:val="9"/>
    <w:rPr>
      <w:rFonts w:ascii="Cambria" w:hAnsi="Cambria" w:eastAsia="宋体" w:cs="Times New Roman"/>
      <w:b/>
      <w:bCs/>
      <w:color w:val="4F81BD"/>
    </w:rPr>
  </w:style>
  <w:style w:type="character" w:customStyle="1" w:styleId="32">
    <w:name w:val="标题 2 Char"/>
    <w:basedOn w:val="17"/>
    <w:link w:val="3"/>
    <w:uiPriority w:val="9"/>
    <w:rPr>
      <w:rFonts w:ascii="Cambria" w:hAnsi="Cambria" w:eastAsia="宋体" w:cs="Times New Roman"/>
      <w:b/>
      <w:bCs/>
      <w:color w:val="4F81BD"/>
      <w:sz w:val="26"/>
      <w:szCs w:val="26"/>
    </w:rPr>
  </w:style>
  <w:style w:type="character" w:customStyle="1" w:styleId="33">
    <w:name w:val="标题 Char"/>
    <w:basedOn w:val="17"/>
    <w:link w:val="16"/>
    <w:uiPriority w:val="10"/>
    <w:rPr>
      <w:rFonts w:ascii="Cambria" w:hAnsi="Cambria" w:eastAsia="宋体" w:cs="Times New Roman"/>
      <w:color w:val="17365D"/>
      <w:spacing w:val="5"/>
      <w:kern w:val="28"/>
      <w:sz w:val="52"/>
      <w:szCs w:val="52"/>
    </w:rPr>
  </w:style>
  <w:style w:type="character" w:customStyle="1" w:styleId="34">
    <w:name w:val="标题 5 Char"/>
    <w:basedOn w:val="17"/>
    <w:link w:val="6"/>
    <w:uiPriority w:val="9"/>
    <w:rPr>
      <w:rFonts w:ascii="Cambria" w:hAnsi="Cambria" w:eastAsia="宋体" w:cs="Times New Roman"/>
      <w:color w:val="243F60"/>
    </w:rPr>
  </w:style>
  <w:style w:type="character" w:customStyle="1" w:styleId="35">
    <w:name w:val="标题 6 Char"/>
    <w:basedOn w:val="17"/>
    <w:link w:val="7"/>
    <w:uiPriority w:val="9"/>
    <w:rPr>
      <w:rFonts w:ascii="Cambria" w:hAnsi="Cambria" w:eastAsia="宋体" w:cs="Times New Roman"/>
      <w:i/>
      <w:iCs/>
      <w:color w:val="243F60"/>
    </w:rPr>
  </w:style>
  <w:style w:type="character" w:customStyle="1" w:styleId="36">
    <w:name w:val="标题 7 Char"/>
    <w:basedOn w:val="17"/>
    <w:link w:val="8"/>
    <w:uiPriority w:val="9"/>
    <w:rPr>
      <w:rFonts w:ascii="Cambria" w:hAnsi="Cambria" w:eastAsia="宋体" w:cs="Times New Roman"/>
      <w:i/>
      <w:iCs/>
      <w:color w:val="404040"/>
    </w:rPr>
  </w:style>
  <w:style w:type="character" w:customStyle="1" w:styleId="37">
    <w:name w:val="标题 8 Char"/>
    <w:basedOn w:val="17"/>
    <w:link w:val="9"/>
    <w:uiPriority w:val="9"/>
    <w:rPr>
      <w:rFonts w:ascii="Cambria" w:hAnsi="Cambria" w:eastAsia="宋体" w:cs="Times New Roman"/>
      <w:color w:val="4F81BD"/>
      <w:sz w:val="20"/>
      <w:szCs w:val="20"/>
    </w:rPr>
  </w:style>
  <w:style w:type="character" w:customStyle="1" w:styleId="38">
    <w:name w:val="标题 9 Char"/>
    <w:basedOn w:val="17"/>
    <w:link w:val="10"/>
    <w:uiPriority w:val="9"/>
    <w:rPr>
      <w:rFonts w:ascii="Cambria" w:hAnsi="Cambria" w:eastAsia="宋体" w:cs="Times New Roman"/>
      <w:i/>
      <w:iCs/>
      <w:color w:val="404040"/>
      <w:sz w:val="20"/>
      <w:szCs w:val="20"/>
    </w:rPr>
  </w:style>
  <w:style w:type="character" w:styleId="39">
    <w:name w:val=""/>
    <w:basedOn w:val="17"/>
    <w:qFormat/>
    <w:uiPriority w:val="21"/>
    <w:rPr>
      <w:b/>
      <w:bCs/>
      <w:i/>
      <w:iCs/>
      <w:color w:val="4F81BD"/>
    </w:rPr>
  </w:style>
  <w:style w:type="character" w:customStyle="1" w:styleId="40">
    <w:name w:val="副标题 Char"/>
    <w:basedOn w:val="17"/>
    <w:link w:val="15"/>
    <w:uiPriority w:val="11"/>
    <w:rPr>
      <w:rFonts w:ascii="Cambria" w:hAnsi="Cambria" w:eastAsia="宋体" w:cs="Times New Roman"/>
      <w:i/>
      <w:iCs/>
      <w:color w:val="4F81BD"/>
      <w:spacing w:val="15"/>
      <w:sz w:val="24"/>
      <w:szCs w:val="24"/>
    </w:rPr>
  </w:style>
  <w:style w:type="character" w:customStyle="1" w:styleId="41">
    <w:name w:val="引用 Char"/>
    <w:basedOn w:val="17"/>
    <w:link w:val="25"/>
    <w:uiPriority w:val="29"/>
    <w:rPr>
      <w:i/>
      <w:iCs/>
      <w:color w:val="000000"/>
    </w:rPr>
  </w:style>
  <w:style w:type="character" w:customStyle="1" w:styleId="42">
    <w:name w:val="明显引用 Char"/>
    <w:basedOn w:val="17"/>
    <w:link w:val="26"/>
    <w:uiPriority w:val="30"/>
    <w:rPr>
      <w:b/>
      <w:bCs/>
      <w:i/>
      <w:iCs/>
      <w:color w:val="4F81BD"/>
    </w:rPr>
  </w:style>
  <w:style w:type="character" w:styleId="43">
    <w:name w:val=""/>
    <w:basedOn w:val="17"/>
    <w:qFormat/>
    <w:uiPriority w:val="31"/>
    <w:rPr>
      <w:smallCaps/>
      <w:color w:val="C0504D"/>
      <w:u w:val="single"/>
    </w:rPr>
  </w:style>
  <w:style w:type="character" w:styleId="44">
    <w:name w:val=""/>
    <w:basedOn w:val="17"/>
    <w:qFormat/>
    <w:uiPriority w:val="32"/>
    <w:rPr>
      <w:b/>
      <w:bCs/>
      <w:smallCaps/>
      <w:color w:val="C0504D"/>
      <w:spacing w:val="5"/>
      <w:u w:val="single"/>
    </w:rPr>
  </w:style>
  <w:style w:type="character" w:styleId="45">
    <w:name w:val=""/>
    <w:basedOn w:val="17"/>
    <w:qFormat/>
    <w:uiPriority w:val="33"/>
    <w:rPr>
      <w:b/>
      <w:bCs/>
      <w:smallCaps/>
      <w:spacing w:val="5"/>
    </w:rPr>
  </w:style>
  <w:style w:type="character" w:customStyle="1" w:styleId="46">
    <w:name w:val="批注框文本 Char"/>
    <w:basedOn w:val="17"/>
    <w:link w:val="12"/>
    <w:semiHidden/>
    <w:uiPriority w:val="99"/>
    <w:rPr>
      <w:sz w:val="18"/>
      <w:szCs w:val="18"/>
    </w:rPr>
  </w:style>
  <w:style w:type="character" w:customStyle="1" w:styleId="47">
    <w:name w:val="页脚 Char"/>
    <w:basedOn w:val="17"/>
    <w:link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803</Words>
  <Characters>828</Characters>
  <Lines>6</Lines>
  <Paragraphs>1</Paragraphs>
  <TotalTime>1</TotalTime>
  <ScaleCrop>false</ScaleCrop>
  <LinksUpToDate>false</LinksUpToDate>
  <CharactersWithSpaces>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2018-12-13T04:08:00Z</dcterms:created>
  <dc:creator>dell</dc:creator>
  <cp:lastModifiedBy>Administrator</cp:lastModifiedBy>
  <dcterms:modified xsi:type="dcterms:W3CDTF">2018-12-24T07:11:58Z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